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6D29" w14:textId="7B5819A8" w:rsidR="00BC1AA9" w:rsidRPr="00B84C82" w:rsidRDefault="00BC1AA9" w:rsidP="00BC1AA9">
      <w:pPr>
        <w:pStyle w:val="Heading1"/>
        <w:rPr>
          <w:rFonts w:ascii="Calibri" w:hAnsi="Calibri" w:cs="Calibri"/>
          <w:color w:val="7F7F7F" w:themeColor="text1" w:themeTint="80"/>
          <w:sz w:val="32"/>
          <w:szCs w:val="32"/>
        </w:rPr>
      </w:pPr>
      <w:r w:rsidRPr="00B84C82">
        <w:rPr>
          <w:rFonts w:ascii="Calibri" w:hAnsi="Calibri" w:cs="Calibri"/>
          <w:color w:val="7F7F7F" w:themeColor="text1" w:themeTint="80"/>
          <w:sz w:val="32"/>
          <w:szCs w:val="32"/>
        </w:rPr>
        <w:t>Essay 1: Disability</w:t>
      </w:r>
      <w:r w:rsidR="00F25BD0" w:rsidRPr="00B84C82">
        <w:rPr>
          <w:rFonts w:ascii="Calibri" w:hAnsi="Calibri" w:cs="Calibri"/>
          <w:color w:val="7F7F7F" w:themeColor="text1" w:themeTint="80"/>
          <w:sz w:val="32"/>
          <w:szCs w:val="32"/>
        </w:rPr>
        <w:t xml:space="preserve"> support kit –class hygiene </w:t>
      </w:r>
      <w:r w:rsidRPr="00B84C82">
        <w:rPr>
          <w:rFonts w:ascii="Calibri" w:hAnsi="Calibri" w:cs="Calibri"/>
          <w:color w:val="7F7F7F" w:themeColor="text1" w:themeTint="80"/>
          <w:sz w:val="32"/>
          <w:szCs w:val="32"/>
        </w:rPr>
        <w:t xml:space="preserve">and student </w:t>
      </w:r>
      <w:r w:rsidR="00F25BD0" w:rsidRPr="00B84C82">
        <w:rPr>
          <w:rFonts w:ascii="Calibri" w:hAnsi="Calibri" w:cs="Calibri"/>
          <w:color w:val="7F7F7F" w:themeColor="text1" w:themeTint="80"/>
          <w:sz w:val="32"/>
          <w:szCs w:val="32"/>
        </w:rPr>
        <w:t>onboarding</w:t>
      </w:r>
      <w:r w:rsidRPr="00B84C82">
        <w:rPr>
          <w:rFonts w:ascii="Calibri" w:hAnsi="Calibri" w:cs="Calibri"/>
          <w:color w:val="7F7F7F" w:themeColor="text1" w:themeTint="80"/>
          <w:sz w:val="32"/>
          <w:szCs w:val="32"/>
        </w:rPr>
        <w:t>.</w:t>
      </w:r>
    </w:p>
    <w:p w14:paraId="12C8A61B" w14:textId="77777777" w:rsidR="00BC1AA9" w:rsidRPr="008163A0" w:rsidRDefault="00BC1AA9">
      <w:pPr>
        <w:rPr>
          <w:rFonts w:ascii="Calibri" w:hAnsi="Calibri" w:cs="Calibri"/>
        </w:rPr>
      </w:pPr>
    </w:p>
    <w:p w14:paraId="0C83F9AB" w14:textId="0E13B5A9" w:rsidR="00BC1AA9" w:rsidRPr="008163A0" w:rsidRDefault="00BC1AA9">
      <w:pPr>
        <w:rPr>
          <w:rFonts w:ascii="Calibri" w:hAnsi="Calibri" w:cs="Calibri"/>
          <w:b/>
          <w:bCs/>
        </w:rPr>
      </w:pPr>
      <w:r w:rsidRPr="008163A0">
        <w:rPr>
          <w:rFonts w:ascii="Calibri" w:hAnsi="Calibri" w:cs="Calibri"/>
          <w:b/>
          <w:bCs/>
        </w:rPr>
        <w:t>Contextual Background:</w:t>
      </w:r>
    </w:p>
    <w:p w14:paraId="2B5FBB82" w14:textId="3FE443CF" w:rsidR="00BC1AA9" w:rsidRPr="008163A0" w:rsidRDefault="00BC1AA9">
      <w:pPr>
        <w:rPr>
          <w:rFonts w:ascii="Calibri" w:hAnsi="Calibri" w:cs="Calibri"/>
        </w:rPr>
      </w:pPr>
      <w:r w:rsidRPr="008163A0">
        <w:rPr>
          <w:rFonts w:ascii="Calibri" w:hAnsi="Calibri" w:cs="Calibri"/>
        </w:rPr>
        <w:t xml:space="preserve">As a lecturer who teaches technical </w:t>
      </w:r>
      <w:r w:rsidR="00FC6445" w:rsidRPr="008163A0">
        <w:rPr>
          <w:rFonts w:ascii="Calibri" w:hAnsi="Calibri" w:cs="Calibri"/>
        </w:rPr>
        <w:t>skills in</w:t>
      </w:r>
      <w:r w:rsidRPr="008163A0">
        <w:rPr>
          <w:rFonts w:ascii="Calibri" w:hAnsi="Calibri" w:cs="Calibri"/>
        </w:rPr>
        <w:t xml:space="preserve"> games design - across 3 different courses, my main objective was always to teach and assist with the software as much as possible</w:t>
      </w:r>
      <w:r w:rsidR="002F57E8" w:rsidRPr="008163A0">
        <w:rPr>
          <w:rFonts w:ascii="Calibri" w:hAnsi="Calibri" w:cs="Calibri"/>
        </w:rPr>
        <w:t>. Initially</w:t>
      </w:r>
      <w:r w:rsidR="00711B10">
        <w:rPr>
          <w:rFonts w:ascii="Calibri" w:hAnsi="Calibri" w:cs="Calibri"/>
        </w:rPr>
        <w:t>,</w:t>
      </w:r>
      <w:r w:rsidR="002F57E8" w:rsidRPr="008163A0">
        <w:rPr>
          <w:rFonts w:ascii="Calibri" w:hAnsi="Calibri" w:cs="Calibri"/>
        </w:rPr>
        <w:t xml:space="preserve"> I spent very little time on onboarding students: discussing class hygiene </w:t>
      </w:r>
      <w:r w:rsidR="00FC6445" w:rsidRPr="008163A0">
        <w:rPr>
          <w:rFonts w:ascii="Calibri" w:hAnsi="Calibri" w:cs="Calibri"/>
        </w:rPr>
        <w:t xml:space="preserve">and </w:t>
      </w:r>
      <w:r w:rsidR="002F57E8" w:rsidRPr="008163A0">
        <w:rPr>
          <w:rFonts w:ascii="Calibri" w:hAnsi="Calibri" w:cs="Calibri"/>
        </w:rPr>
        <w:t>other details that may enhance student</w:t>
      </w:r>
      <w:r w:rsidR="00FC6445" w:rsidRPr="008163A0">
        <w:rPr>
          <w:rFonts w:ascii="Calibri" w:hAnsi="Calibri" w:cs="Calibri"/>
        </w:rPr>
        <w:t>s’</w:t>
      </w:r>
      <w:r w:rsidR="002F57E8" w:rsidRPr="008163A0">
        <w:rPr>
          <w:rFonts w:ascii="Calibri" w:hAnsi="Calibri" w:cs="Calibri"/>
        </w:rPr>
        <w:t xml:space="preserve"> experience</w:t>
      </w:r>
      <w:r w:rsidRPr="008163A0">
        <w:rPr>
          <w:rFonts w:ascii="Calibri" w:hAnsi="Calibri" w:cs="Calibri"/>
        </w:rPr>
        <w:t xml:space="preserve">. </w:t>
      </w:r>
      <w:r w:rsidR="00B84C82">
        <w:rPr>
          <w:rFonts w:ascii="Calibri" w:hAnsi="Calibri" w:cs="Calibri"/>
        </w:rPr>
        <w:t xml:space="preserve">During the last “Away Day” we were </w:t>
      </w:r>
      <w:r w:rsidRPr="008163A0">
        <w:rPr>
          <w:rFonts w:ascii="Calibri" w:hAnsi="Calibri" w:cs="Calibri"/>
        </w:rPr>
        <w:t>introduction of our university's Disability Inclusion Toolkit</w:t>
      </w:r>
      <w:r w:rsidR="00711B10">
        <w:rPr>
          <w:rFonts w:ascii="Calibri" w:hAnsi="Calibri" w:cs="Calibri"/>
        </w:rPr>
        <w:t>,</w:t>
      </w:r>
      <w:r w:rsidRPr="008163A0">
        <w:rPr>
          <w:rFonts w:ascii="Calibri" w:hAnsi="Calibri" w:cs="Calibri"/>
        </w:rPr>
        <w:t xml:space="preserve"> </w:t>
      </w:r>
      <w:r w:rsidR="00711B10">
        <w:rPr>
          <w:rFonts w:ascii="Calibri" w:hAnsi="Calibri" w:cs="Calibri"/>
        </w:rPr>
        <w:t xml:space="preserve">which </w:t>
      </w:r>
      <w:r w:rsidRPr="008163A0">
        <w:rPr>
          <w:rFonts w:ascii="Calibri" w:hAnsi="Calibri" w:cs="Calibri"/>
        </w:rPr>
        <w:t xml:space="preserve">has </w:t>
      </w:r>
      <w:r w:rsidR="002F57E8" w:rsidRPr="008163A0">
        <w:rPr>
          <w:rFonts w:ascii="Calibri" w:hAnsi="Calibri" w:cs="Calibri"/>
        </w:rPr>
        <w:t>altered</w:t>
      </w:r>
      <w:r w:rsidRPr="008163A0">
        <w:rPr>
          <w:rFonts w:ascii="Calibri" w:hAnsi="Calibri" w:cs="Calibri"/>
        </w:rPr>
        <w:t xml:space="preserve"> </w:t>
      </w:r>
      <w:r w:rsidR="00FC6445" w:rsidRPr="008163A0">
        <w:rPr>
          <w:rFonts w:ascii="Calibri" w:hAnsi="Calibri" w:cs="Calibri"/>
        </w:rPr>
        <w:t>my</w:t>
      </w:r>
      <w:r w:rsidRPr="008163A0">
        <w:rPr>
          <w:rFonts w:ascii="Calibri" w:hAnsi="Calibri" w:cs="Calibri"/>
        </w:rPr>
        <w:t xml:space="preserve"> approach, allowing for a more inclusive and supportive onboarding process, </w:t>
      </w:r>
      <w:r w:rsidR="00FC6445" w:rsidRPr="008163A0">
        <w:rPr>
          <w:rFonts w:ascii="Calibri" w:hAnsi="Calibri" w:cs="Calibri"/>
        </w:rPr>
        <w:t>which enhances teaching and learning experience.</w:t>
      </w:r>
    </w:p>
    <w:p w14:paraId="3EFFCF04" w14:textId="77777777" w:rsidR="00BC1AA9" w:rsidRPr="008163A0" w:rsidRDefault="00BC1AA9">
      <w:pPr>
        <w:rPr>
          <w:rFonts w:ascii="Calibri" w:hAnsi="Calibri" w:cs="Calibri"/>
        </w:rPr>
      </w:pPr>
    </w:p>
    <w:p w14:paraId="14B2FE42" w14:textId="190B8ADE" w:rsidR="00BC1AA9" w:rsidRPr="008163A0" w:rsidRDefault="00BC1AA9" w:rsidP="00BC1AA9">
      <w:pPr>
        <w:rPr>
          <w:rFonts w:ascii="Calibri" w:hAnsi="Calibri" w:cs="Calibri"/>
          <w:b/>
          <w:bCs/>
        </w:rPr>
      </w:pPr>
      <w:r w:rsidRPr="008163A0">
        <w:rPr>
          <w:rFonts w:ascii="Calibri" w:hAnsi="Calibri" w:cs="Calibri"/>
          <w:b/>
          <w:bCs/>
        </w:rPr>
        <w:t>Evaluation:</w:t>
      </w:r>
    </w:p>
    <w:p w14:paraId="340EC559" w14:textId="0EA8D575" w:rsidR="00BC1AA9" w:rsidRPr="008163A0" w:rsidRDefault="00BC1AA9" w:rsidP="00BC1AA9">
      <w:pPr>
        <w:rPr>
          <w:rFonts w:ascii="Calibri" w:hAnsi="Calibri" w:cs="Calibri"/>
        </w:rPr>
      </w:pPr>
      <w:r w:rsidRPr="008163A0">
        <w:rPr>
          <w:rFonts w:ascii="Calibri" w:hAnsi="Calibri" w:cs="Calibri"/>
        </w:rPr>
        <w:t xml:space="preserve">The Disability Inclusion Toolkit's integration into the onboarding process has substantially improved the accessibility and comfort level for </w:t>
      </w:r>
      <w:r w:rsidR="00FC6445" w:rsidRPr="008163A0">
        <w:rPr>
          <w:rFonts w:ascii="Calibri" w:hAnsi="Calibri" w:cs="Calibri"/>
        </w:rPr>
        <w:t xml:space="preserve">different </w:t>
      </w:r>
      <w:r w:rsidRPr="008163A0">
        <w:rPr>
          <w:rFonts w:ascii="Calibri" w:hAnsi="Calibri" w:cs="Calibri"/>
        </w:rPr>
        <w:t xml:space="preserve">students. Previously, the lack of targeted resources and support mechanisms during early student engagement </w:t>
      </w:r>
      <w:r w:rsidR="00FC6445" w:rsidRPr="008163A0">
        <w:rPr>
          <w:rFonts w:ascii="Calibri" w:hAnsi="Calibri" w:cs="Calibri"/>
        </w:rPr>
        <w:t xml:space="preserve">had a potential for </w:t>
      </w:r>
      <w:r w:rsidRPr="008163A0">
        <w:rPr>
          <w:rFonts w:ascii="Calibri" w:hAnsi="Calibri" w:cs="Calibri"/>
        </w:rPr>
        <w:t xml:space="preserve">unnecessary barriers. By employing the toolkit, I've observed </w:t>
      </w:r>
      <w:r w:rsidR="000B55AE" w:rsidRPr="008163A0">
        <w:rPr>
          <w:rFonts w:ascii="Calibri" w:hAnsi="Calibri" w:cs="Calibri"/>
        </w:rPr>
        <w:t>better</w:t>
      </w:r>
      <w:r w:rsidRPr="008163A0">
        <w:rPr>
          <w:rFonts w:ascii="Calibri" w:hAnsi="Calibri" w:cs="Calibri"/>
        </w:rPr>
        <w:t xml:space="preserve"> student interaction, higher engagement levels, and</w:t>
      </w:r>
      <w:r w:rsidR="00FC6445" w:rsidRPr="008163A0">
        <w:rPr>
          <w:rFonts w:ascii="Calibri" w:hAnsi="Calibri" w:cs="Calibri"/>
        </w:rPr>
        <w:t xml:space="preserve"> a sense of ease – after I have properly introduced myself and set clear expectations for my sessions</w:t>
      </w:r>
      <w:r w:rsidRPr="008163A0">
        <w:rPr>
          <w:rFonts w:ascii="Calibri" w:hAnsi="Calibri" w:cs="Calibri"/>
        </w:rPr>
        <w:t xml:space="preserve">. </w:t>
      </w:r>
      <w:r w:rsidR="000B55AE" w:rsidRPr="008163A0">
        <w:rPr>
          <w:rFonts w:ascii="Calibri" w:hAnsi="Calibri" w:cs="Calibri"/>
        </w:rPr>
        <w:t xml:space="preserve">I think it’s </w:t>
      </w:r>
      <w:r w:rsidR="00CD2869">
        <w:rPr>
          <w:rFonts w:ascii="Calibri" w:hAnsi="Calibri" w:cs="Calibri"/>
        </w:rPr>
        <w:t xml:space="preserve">an </w:t>
      </w:r>
      <w:r w:rsidR="000B55AE" w:rsidRPr="008163A0">
        <w:rPr>
          <w:rFonts w:ascii="Calibri" w:hAnsi="Calibri" w:cs="Calibri"/>
        </w:rPr>
        <w:t xml:space="preserve">important part of teaching to set clear goals and expectations for everyone – as it fosters sense of community and belonging. But as always – every cohort of students is different and </w:t>
      </w:r>
      <w:r w:rsidR="000B55AE" w:rsidRPr="008163A0">
        <w:rPr>
          <w:rFonts w:ascii="Calibri" w:hAnsi="Calibri" w:cs="Calibri"/>
        </w:rPr>
        <w:t>the effectiveness of this integration still requires continuous monitoring and adaptation to meet diverse student needs effectively.</w:t>
      </w:r>
    </w:p>
    <w:p w14:paraId="35B5C42B" w14:textId="01648746" w:rsidR="00BC1AA9" w:rsidRPr="008163A0" w:rsidRDefault="00BC1AA9" w:rsidP="00BC1AA9">
      <w:pPr>
        <w:rPr>
          <w:rFonts w:ascii="Calibri" w:hAnsi="Calibri" w:cs="Calibri"/>
          <w:b/>
          <w:bCs/>
        </w:rPr>
      </w:pPr>
      <w:r w:rsidRPr="008163A0">
        <w:rPr>
          <w:rFonts w:ascii="Calibri" w:hAnsi="Calibri" w:cs="Calibri"/>
          <w:b/>
          <w:bCs/>
        </w:rPr>
        <w:t>Moving Forward:</w:t>
      </w:r>
    </w:p>
    <w:p w14:paraId="121D8F87" w14:textId="3938572D" w:rsidR="000B55AE" w:rsidRPr="008163A0" w:rsidRDefault="000B55AE" w:rsidP="00BC1AA9">
      <w:pPr>
        <w:rPr>
          <w:rFonts w:ascii="Calibri" w:hAnsi="Calibri" w:cs="Calibri"/>
        </w:rPr>
      </w:pPr>
      <w:r w:rsidRPr="008163A0">
        <w:rPr>
          <w:rFonts w:ascii="Calibri" w:hAnsi="Calibri" w:cs="Calibri"/>
        </w:rPr>
        <w:t xml:space="preserve">So far, this year I can see how inclusion of </w:t>
      </w:r>
      <w:r w:rsidR="00BC1AA9" w:rsidRPr="008163A0">
        <w:rPr>
          <w:rFonts w:ascii="Calibri" w:hAnsi="Calibri" w:cs="Calibri"/>
        </w:rPr>
        <w:t xml:space="preserve">Disability Inclusion Toolkit </w:t>
      </w:r>
      <w:r w:rsidRPr="008163A0">
        <w:rPr>
          <w:rFonts w:ascii="Calibri" w:hAnsi="Calibri" w:cs="Calibri"/>
        </w:rPr>
        <w:t>assisted me with</w:t>
      </w:r>
      <w:r w:rsidR="00BC1AA9" w:rsidRPr="008163A0">
        <w:rPr>
          <w:rFonts w:ascii="Calibri" w:hAnsi="Calibri" w:cs="Calibri"/>
        </w:rPr>
        <w:t xml:space="preserve"> continual development and refinement of our onboarding processes. To build on this momentum, a </w:t>
      </w:r>
      <w:r w:rsidR="002F57E8" w:rsidRPr="008163A0">
        <w:rPr>
          <w:rFonts w:ascii="Calibri" w:hAnsi="Calibri" w:cs="Calibri"/>
        </w:rPr>
        <w:t>b</w:t>
      </w:r>
      <w:r w:rsidRPr="008163A0">
        <w:rPr>
          <w:rFonts w:ascii="Calibri" w:hAnsi="Calibri" w:cs="Calibri"/>
        </w:rPr>
        <w:t>r</w:t>
      </w:r>
      <w:r w:rsidR="002F57E8" w:rsidRPr="008163A0">
        <w:rPr>
          <w:rFonts w:ascii="Calibri" w:hAnsi="Calibri" w:cs="Calibri"/>
        </w:rPr>
        <w:t>oad</w:t>
      </w:r>
      <w:r w:rsidR="00BC1AA9" w:rsidRPr="008163A0">
        <w:rPr>
          <w:rFonts w:ascii="Calibri" w:hAnsi="Calibri" w:cs="Calibri"/>
        </w:rPr>
        <w:t xml:space="preserve"> approach aimed at deepening our understanding and application of inclusivity principles is essential</w:t>
      </w:r>
      <w:r w:rsidRPr="008163A0">
        <w:rPr>
          <w:rFonts w:ascii="Calibri" w:hAnsi="Calibri" w:cs="Calibri"/>
        </w:rPr>
        <w:t>. It is important that students have a 15-20 min “buffer time”, where they are able to come and ask questions, this is usually done – at the beginning or at the end of the session. This gives students ability to quickly resolve their potential issues in person.</w:t>
      </w:r>
    </w:p>
    <w:p w14:paraId="585E8EFF" w14:textId="4B44A649" w:rsidR="00BC1AA9" w:rsidRPr="008163A0" w:rsidRDefault="00BC1AA9" w:rsidP="00BC1AA9">
      <w:pPr>
        <w:rPr>
          <w:rFonts w:ascii="Calibri" w:hAnsi="Calibri" w:cs="Calibri"/>
        </w:rPr>
      </w:pPr>
      <w:r w:rsidRPr="008163A0">
        <w:rPr>
          <w:rFonts w:ascii="Calibri" w:hAnsi="Calibri" w:cs="Calibri"/>
        </w:rPr>
        <w:t xml:space="preserve">Expanding the scope of the toolkit to include digital accessibility measures is another </w:t>
      </w:r>
      <w:r w:rsidR="000B55AE" w:rsidRPr="008163A0">
        <w:rPr>
          <w:rFonts w:ascii="Calibri" w:hAnsi="Calibri" w:cs="Calibri"/>
        </w:rPr>
        <w:t>important</w:t>
      </w:r>
      <w:r w:rsidRPr="008163A0">
        <w:rPr>
          <w:rFonts w:ascii="Calibri" w:hAnsi="Calibri" w:cs="Calibri"/>
        </w:rPr>
        <w:t xml:space="preserve"> step forward. With the increasing reliance on online learning platforms, ensuring that digital content and resources are accessible</w:t>
      </w:r>
      <w:r w:rsidR="000B55AE" w:rsidRPr="008163A0">
        <w:rPr>
          <w:rFonts w:ascii="Calibri" w:hAnsi="Calibri" w:cs="Calibri"/>
        </w:rPr>
        <w:t xml:space="preserve"> and effective</w:t>
      </w:r>
      <w:r w:rsidRPr="008163A0">
        <w:rPr>
          <w:rFonts w:ascii="Calibri" w:hAnsi="Calibri" w:cs="Calibri"/>
        </w:rPr>
        <w:t xml:space="preserve">. </w:t>
      </w:r>
      <w:r w:rsidR="000B55AE" w:rsidRPr="008163A0">
        <w:rPr>
          <w:rFonts w:ascii="Calibri" w:hAnsi="Calibri" w:cs="Calibri"/>
        </w:rPr>
        <w:t>I tend to have my learning materials available in the variety of formats: Even though I will always cover core concepts in class, there is always a pdf instruction sheet and a video available which reflects the session. These materials are always available before the session so the student</w:t>
      </w:r>
      <w:r w:rsidR="00CD2869">
        <w:rPr>
          <w:rFonts w:ascii="Calibri" w:hAnsi="Calibri" w:cs="Calibri"/>
        </w:rPr>
        <w:t>s</w:t>
      </w:r>
      <w:r w:rsidR="000B55AE" w:rsidRPr="008163A0">
        <w:rPr>
          <w:rFonts w:ascii="Calibri" w:hAnsi="Calibri" w:cs="Calibri"/>
        </w:rPr>
        <w:t xml:space="preserve"> can use it as I do in</w:t>
      </w:r>
      <w:r w:rsidR="00CD2869">
        <w:rPr>
          <w:rFonts w:ascii="Calibri" w:hAnsi="Calibri" w:cs="Calibri"/>
        </w:rPr>
        <w:t>-</w:t>
      </w:r>
      <w:r w:rsidR="000B55AE" w:rsidRPr="008163A0">
        <w:rPr>
          <w:rFonts w:ascii="Calibri" w:hAnsi="Calibri" w:cs="Calibri"/>
        </w:rPr>
        <w:t>person presentation or later on. It’s important to acknowledge that everyone learns in different ways, so the resources must be available in multiple formats to fully support our students.</w:t>
      </w:r>
    </w:p>
    <w:p w14:paraId="3EA0ABDF" w14:textId="77777777" w:rsidR="00BC1AA9" w:rsidRPr="008163A0" w:rsidRDefault="00BC1AA9" w:rsidP="00BC1AA9">
      <w:pPr>
        <w:rPr>
          <w:rFonts w:ascii="Calibri" w:hAnsi="Calibri" w:cs="Calibri"/>
        </w:rPr>
      </w:pPr>
    </w:p>
    <w:p w14:paraId="37B31CCB" w14:textId="7F91A08C" w:rsidR="00BC1AA9" w:rsidRPr="008163A0" w:rsidRDefault="00BC1AA9" w:rsidP="00BC1AA9">
      <w:pPr>
        <w:rPr>
          <w:rFonts w:ascii="Calibri" w:hAnsi="Calibri" w:cs="Calibri"/>
        </w:rPr>
      </w:pPr>
      <w:r w:rsidRPr="008163A0">
        <w:rPr>
          <w:rFonts w:ascii="Calibri" w:hAnsi="Calibri" w:cs="Calibri"/>
        </w:rPr>
        <w:t>Engaging with external experts and organizations specializing in disability inclusion can also provide valuable insights and resources, helping to ensure that our approaches are informed by best practices and current research. Collaborations with these entities could lead to the development of new strategies and tools tailored to the unique needs of our student population.</w:t>
      </w:r>
      <w:r w:rsidR="008163A0" w:rsidRPr="008163A0">
        <w:rPr>
          <w:rFonts w:ascii="Calibri" w:hAnsi="Calibri" w:cs="Calibri"/>
        </w:rPr>
        <w:t xml:space="preserve"> This can take a </w:t>
      </w:r>
      <w:r w:rsidR="008163A0" w:rsidRPr="008163A0">
        <w:rPr>
          <w:rFonts w:ascii="Calibri" w:hAnsi="Calibri" w:cs="Calibri"/>
        </w:rPr>
        <w:lastRenderedPageBreak/>
        <w:t>form of external presentation, or unique experiences tailored for our students. For example, there is a bee keeping community near our university, which can enhance student experience and spark their interest in a different way.</w:t>
      </w:r>
    </w:p>
    <w:p w14:paraId="39C22352" w14:textId="0975F61E" w:rsidR="008163A0" w:rsidRPr="008163A0" w:rsidRDefault="00BC1AA9" w:rsidP="00BC1AA9">
      <w:pPr>
        <w:rPr>
          <w:rFonts w:ascii="Calibri" w:hAnsi="Calibri" w:cs="Calibri"/>
        </w:rPr>
      </w:pPr>
      <w:r w:rsidRPr="008163A0">
        <w:rPr>
          <w:rFonts w:ascii="Calibri" w:hAnsi="Calibri" w:cs="Calibri"/>
        </w:rPr>
        <w:t xml:space="preserve">In conclusion, the Disability Inclusion Toolkit has laid a solid foundation for enhancing student onboarding. Moving forward, a commitment to continuous improvement, collaboration, and community engagement will ensure that </w:t>
      </w:r>
      <w:r w:rsidR="00CD2869">
        <w:rPr>
          <w:rFonts w:ascii="Calibri" w:hAnsi="Calibri" w:cs="Calibri"/>
        </w:rPr>
        <w:t>my teaching</w:t>
      </w:r>
      <w:r w:rsidRPr="008163A0">
        <w:rPr>
          <w:rFonts w:ascii="Calibri" w:hAnsi="Calibri" w:cs="Calibri"/>
        </w:rPr>
        <w:t xml:space="preserve"> </w:t>
      </w:r>
      <w:r w:rsidR="008163A0">
        <w:rPr>
          <w:rFonts w:ascii="Calibri" w:hAnsi="Calibri" w:cs="Calibri"/>
        </w:rPr>
        <w:t>maintains a good grasp on</w:t>
      </w:r>
      <w:r w:rsidRPr="008163A0">
        <w:rPr>
          <w:rFonts w:ascii="Calibri" w:hAnsi="Calibri" w:cs="Calibri"/>
        </w:rPr>
        <w:t xml:space="preserve"> disability inclusion.</w:t>
      </w:r>
    </w:p>
    <w:p w14:paraId="2A677BB8" w14:textId="2985DE3A" w:rsidR="00BC1AA9" w:rsidRPr="008163A0" w:rsidRDefault="00BC1AA9">
      <w:pPr>
        <w:rPr>
          <w:rFonts w:ascii="Calibri" w:hAnsi="Calibri" w:cs="Calibri"/>
          <w:b/>
          <w:bCs/>
        </w:rPr>
      </w:pPr>
      <w:r w:rsidRPr="008163A0">
        <w:rPr>
          <w:rFonts w:ascii="Calibri" w:hAnsi="Calibri" w:cs="Calibri"/>
          <w:b/>
          <w:bCs/>
        </w:rPr>
        <w:t>References:</w:t>
      </w:r>
    </w:p>
    <w:p w14:paraId="3F35B89E" w14:textId="0772915A" w:rsidR="000B55AE" w:rsidRDefault="008163A0" w:rsidP="008163A0">
      <w:pPr>
        <w:pStyle w:val="NormalWeb"/>
        <w:spacing w:before="0" w:beforeAutospacing="0" w:after="0" w:afterAutospacing="0" w:line="360" w:lineRule="atLeast"/>
        <w:rPr>
          <w:rFonts w:ascii="Calibri" w:hAnsi="Calibri" w:cs="Calibri"/>
          <w:color w:val="000000"/>
          <w:sz w:val="22"/>
          <w:szCs w:val="22"/>
        </w:rPr>
      </w:pPr>
      <w:r w:rsidRPr="00CD2869">
        <w:rPr>
          <w:rFonts w:ascii="Calibri" w:hAnsi="Calibri" w:cs="Calibri"/>
          <w:i/>
          <w:iCs/>
          <w:color w:val="000000"/>
          <w:sz w:val="22"/>
          <w:szCs w:val="22"/>
        </w:rPr>
        <w:t>Student Advice and Funding Counselling, Health Advice and Chaplaincy Disability Service Our values Aim</w:t>
      </w:r>
      <w:r w:rsidRPr="008163A0">
        <w:rPr>
          <w:rFonts w:ascii="Calibri" w:hAnsi="Calibri" w:cs="Calibri"/>
          <w:color w:val="000000"/>
          <w:sz w:val="22"/>
          <w:szCs w:val="22"/>
        </w:rPr>
        <w:t xml:space="preserve">. (n.d.). Available at: </w:t>
      </w:r>
      <w:hyperlink r:id="rId4" w:history="1">
        <w:r w:rsidRPr="00F84BD4">
          <w:rPr>
            <w:rStyle w:val="Hyperlink"/>
            <w:rFonts w:ascii="Calibri" w:hAnsi="Calibri" w:cs="Calibri"/>
            <w:sz w:val="22"/>
            <w:szCs w:val="22"/>
          </w:rPr>
          <w:t>https://www.arts.ac.uk/__data/assets/pdf_file/0029/28829/Disability-Service-Values-PDF-1080-KB.pdf</w:t>
        </w:r>
      </w:hyperlink>
      <w:r>
        <w:rPr>
          <w:rFonts w:ascii="Calibri" w:hAnsi="Calibri" w:cs="Calibri"/>
          <w:color w:val="000000"/>
          <w:sz w:val="22"/>
          <w:szCs w:val="22"/>
        </w:rPr>
        <w:t xml:space="preserve"> </w:t>
      </w:r>
      <w:r w:rsidRPr="008163A0">
        <w:rPr>
          <w:rFonts w:ascii="Calibri" w:hAnsi="Calibri" w:cs="Calibri"/>
          <w:color w:val="000000"/>
          <w:sz w:val="22"/>
          <w:szCs w:val="22"/>
        </w:rPr>
        <w:t xml:space="preserve"> [Accessed 19 Mar. 2024].</w:t>
      </w:r>
    </w:p>
    <w:p w14:paraId="0D840BFD" w14:textId="77777777" w:rsidR="008163A0" w:rsidRDefault="008163A0" w:rsidP="008163A0">
      <w:pPr>
        <w:pStyle w:val="NormalWeb"/>
        <w:spacing w:before="0" w:beforeAutospacing="0" w:after="0" w:afterAutospacing="0" w:line="360" w:lineRule="atLeast"/>
        <w:rPr>
          <w:rFonts w:ascii="Calibri" w:hAnsi="Calibri" w:cs="Calibri"/>
          <w:color w:val="000000"/>
          <w:sz w:val="22"/>
          <w:szCs w:val="22"/>
        </w:rPr>
      </w:pPr>
    </w:p>
    <w:p w14:paraId="7F7C91CB" w14:textId="5FC67CE1" w:rsidR="008163A0" w:rsidRPr="008163A0" w:rsidRDefault="008163A0" w:rsidP="008163A0">
      <w:pPr>
        <w:pStyle w:val="NormalWeb"/>
        <w:spacing w:before="0" w:beforeAutospacing="0" w:after="0" w:afterAutospacing="0" w:line="360" w:lineRule="atLeast"/>
        <w:rPr>
          <w:rFonts w:ascii="Calibri" w:hAnsi="Calibri" w:cs="Calibri"/>
          <w:color w:val="000000"/>
          <w:sz w:val="22"/>
          <w:szCs w:val="22"/>
        </w:rPr>
      </w:pPr>
      <w:r w:rsidRPr="00CD2869">
        <w:rPr>
          <w:rFonts w:ascii="Calibri" w:hAnsi="Calibri" w:cs="Calibri"/>
          <w:i/>
          <w:iCs/>
          <w:color w:val="000000"/>
          <w:sz w:val="22"/>
          <w:szCs w:val="22"/>
        </w:rPr>
        <w:t>Bee Urban</w:t>
      </w:r>
      <w:r w:rsidRPr="00CD2869">
        <w:rPr>
          <w:rFonts w:ascii="Calibri" w:hAnsi="Calibri" w:cs="Calibri"/>
          <w:i/>
          <w:iCs/>
          <w:color w:val="000000"/>
          <w:sz w:val="22"/>
          <w:szCs w:val="22"/>
        </w:rPr>
        <w:t>,</w:t>
      </w:r>
      <w:r w:rsidRPr="008163A0">
        <w:rPr>
          <w:rFonts w:ascii="Calibri" w:hAnsi="Calibri" w:cs="Calibri"/>
          <w:color w:val="000000"/>
          <w:sz w:val="22"/>
          <w:szCs w:val="22"/>
        </w:rPr>
        <w:t xml:space="preserve"> (n.d.). </w:t>
      </w:r>
      <w:hyperlink r:id="rId5" w:history="1">
        <w:r w:rsidRPr="00F84BD4">
          <w:rPr>
            <w:rStyle w:val="Hyperlink"/>
            <w:rFonts w:ascii="Calibri" w:hAnsi="Calibri" w:cs="Calibri"/>
            <w:i/>
            <w:iCs/>
            <w:sz w:val="22"/>
            <w:szCs w:val="22"/>
          </w:rPr>
          <w:t>https://beeurban.org.uk/</w:t>
        </w:r>
      </w:hyperlink>
      <w:r>
        <w:rPr>
          <w:rFonts w:ascii="Calibri" w:hAnsi="Calibri" w:cs="Calibri"/>
          <w:i/>
          <w:iCs/>
          <w:color w:val="000000"/>
          <w:sz w:val="22"/>
          <w:szCs w:val="22"/>
        </w:rPr>
        <w:t xml:space="preserve"> </w:t>
      </w:r>
      <w:r w:rsidRPr="008163A0">
        <w:rPr>
          <w:rFonts w:ascii="Calibri" w:hAnsi="Calibri" w:cs="Calibri"/>
          <w:color w:val="000000"/>
          <w:sz w:val="22"/>
          <w:szCs w:val="22"/>
        </w:rPr>
        <w:t xml:space="preserve">. [online] Available at: </w:t>
      </w:r>
      <w:hyperlink r:id="rId6" w:history="1">
        <w:r w:rsidRPr="00F84BD4">
          <w:rPr>
            <w:rStyle w:val="Hyperlink"/>
            <w:rFonts w:ascii="Calibri" w:hAnsi="Calibri" w:cs="Calibri"/>
            <w:sz w:val="22"/>
            <w:szCs w:val="22"/>
          </w:rPr>
          <w:t>https://beeurban.org.uk/</w:t>
        </w:r>
      </w:hyperlink>
      <w:r w:rsidRPr="008163A0">
        <w:rPr>
          <w:rFonts w:ascii="Calibri" w:hAnsi="Calibri" w:cs="Calibri"/>
          <w:color w:val="000000"/>
          <w:sz w:val="22"/>
          <w:szCs w:val="22"/>
        </w:rPr>
        <w:t>.</w:t>
      </w:r>
      <w:r>
        <w:rPr>
          <w:rFonts w:ascii="Calibri" w:hAnsi="Calibri" w:cs="Calibri"/>
          <w:color w:val="000000"/>
          <w:sz w:val="22"/>
          <w:szCs w:val="22"/>
        </w:rPr>
        <w:t xml:space="preserve"> </w:t>
      </w:r>
      <w:r w:rsidRPr="008163A0">
        <w:rPr>
          <w:rFonts w:ascii="Calibri" w:hAnsi="Calibri" w:cs="Calibri"/>
          <w:color w:val="000000"/>
          <w:sz w:val="22"/>
          <w:szCs w:val="22"/>
        </w:rPr>
        <w:t>[Accessed 19 Mar. 2024].</w:t>
      </w:r>
    </w:p>
    <w:p w14:paraId="68F214AD" w14:textId="14F09EE8" w:rsidR="008163A0" w:rsidRPr="00CD2869" w:rsidRDefault="008163A0" w:rsidP="008163A0">
      <w:pPr>
        <w:pStyle w:val="NormalWeb"/>
        <w:rPr>
          <w:rFonts w:ascii="Calibri" w:hAnsi="Calibri" w:cs="Calibri"/>
          <w:color w:val="000000"/>
          <w:sz w:val="22"/>
          <w:szCs w:val="22"/>
        </w:rPr>
      </w:pPr>
      <w:r w:rsidRPr="00CD2869">
        <w:rPr>
          <w:rFonts w:ascii="Calibri" w:hAnsi="Calibri" w:cs="Calibri"/>
          <w:i/>
          <w:iCs/>
          <w:color w:val="000000"/>
          <w:sz w:val="22"/>
          <w:szCs w:val="22"/>
        </w:rPr>
        <w:t>‌</w:t>
      </w:r>
      <w:r w:rsidR="00CD2869" w:rsidRPr="00CD2869">
        <w:rPr>
          <w:rFonts w:ascii="Calibri" w:hAnsi="Calibri" w:cs="Calibri"/>
          <w:i/>
          <w:iCs/>
          <w:color w:val="000000"/>
          <w:sz w:val="22"/>
          <w:szCs w:val="22"/>
        </w:rPr>
        <w:t>Damiani, L.M.</w:t>
      </w:r>
      <w:r w:rsidR="00CD2869" w:rsidRPr="00CD2869">
        <w:rPr>
          <w:rFonts w:ascii="Calibri" w:hAnsi="Calibri" w:cs="Calibri"/>
          <w:color w:val="000000"/>
          <w:sz w:val="22"/>
          <w:szCs w:val="22"/>
        </w:rPr>
        <w:t xml:space="preserve"> (2018). On the spectrum within art and design academic practice. Spark: UAL Creative Teaching and Learning Journal, [online] 3(1), pp.16–25. Available at: https://sparkjournal.arts.ac.uk/index.php/spark/article/view/88.</w:t>
      </w:r>
      <w:r w:rsidR="00CD2869" w:rsidRPr="00CD2869">
        <w:rPr>
          <w:rFonts w:ascii="Calibri" w:hAnsi="Calibri" w:cs="Calibri"/>
          <w:color w:val="000000"/>
          <w:sz w:val="22"/>
          <w:szCs w:val="22"/>
        </w:rPr>
        <w:t xml:space="preserve"> </w:t>
      </w:r>
      <w:r w:rsidR="00CD2869" w:rsidRPr="008163A0">
        <w:rPr>
          <w:rFonts w:ascii="Calibri" w:hAnsi="Calibri" w:cs="Calibri"/>
          <w:color w:val="000000"/>
          <w:sz w:val="22"/>
          <w:szCs w:val="22"/>
        </w:rPr>
        <w:t>[Accessed 19 Mar. 2024].</w:t>
      </w:r>
    </w:p>
    <w:p w14:paraId="4E86E8E7" w14:textId="77777777" w:rsidR="008163A0" w:rsidRPr="008163A0" w:rsidRDefault="008163A0" w:rsidP="008163A0">
      <w:pPr>
        <w:pStyle w:val="NormalWeb"/>
        <w:spacing w:before="0" w:beforeAutospacing="0" w:after="0" w:afterAutospacing="0" w:line="360" w:lineRule="atLeast"/>
        <w:rPr>
          <w:rFonts w:ascii="Calibri" w:hAnsi="Calibri" w:cs="Calibri"/>
          <w:color w:val="000000"/>
          <w:sz w:val="22"/>
          <w:szCs w:val="22"/>
        </w:rPr>
      </w:pPr>
    </w:p>
    <w:sectPr w:rsidR="008163A0" w:rsidRPr="00816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98"/>
    <w:rsid w:val="00065E80"/>
    <w:rsid w:val="000B55AE"/>
    <w:rsid w:val="002F57E8"/>
    <w:rsid w:val="003A6498"/>
    <w:rsid w:val="00711B10"/>
    <w:rsid w:val="008163A0"/>
    <w:rsid w:val="009F5DFC"/>
    <w:rsid w:val="00AC3581"/>
    <w:rsid w:val="00B84C82"/>
    <w:rsid w:val="00BC1AA9"/>
    <w:rsid w:val="00CD2869"/>
    <w:rsid w:val="00F143DA"/>
    <w:rsid w:val="00F25BD0"/>
    <w:rsid w:val="00FC6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FA53"/>
  <w15:chartTrackingRefBased/>
  <w15:docId w15:val="{6465A47E-823E-4C16-9644-0D47E366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4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4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4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498"/>
    <w:rPr>
      <w:rFonts w:eastAsiaTheme="majorEastAsia" w:cstheme="majorBidi"/>
      <w:color w:val="272727" w:themeColor="text1" w:themeTint="D8"/>
    </w:rPr>
  </w:style>
  <w:style w:type="paragraph" w:styleId="Title">
    <w:name w:val="Title"/>
    <w:basedOn w:val="Normal"/>
    <w:next w:val="Normal"/>
    <w:link w:val="TitleChar"/>
    <w:uiPriority w:val="10"/>
    <w:qFormat/>
    <w:rsid w:val="003A6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498"/>
    <w:pPr>
      <w:spacing w:before="160"/>
      <w:jc w:val="center"/>
    </w:pPr>
    <w:rPr>
      <w:i/>
      <w:iCs/>
      <w:color w:val="404040" w:themeColor="text1" w:themeTint="BF"/>
    </w:rPr>
  </w:style>
  <w:style w:type="character" w:customStyle="1" w:styleId="QuoteChar">
    <w:name w:val="Quote Char"/>
    <w:basedOn w:val="DefaultParagraphFont"/>
    <w:link w:val="Quote"/>
    <w:uiPriority w:val="29"/>
    <w:rsid w:val="003A6498"/>
    <w:rPr>
      <w:i/>
      <w:iCs/>
      <w:color w:val="404040" w:themeColor="text1" w:themeTint="BF"/>
    </w:rPr>
  </w:style>
  <w:style w:type="paragraph" w:styleId="ListParagraph">
    <w:name w:val="List Paragraph"/>
    <w:basedOn w:val="Normal"/>
    <w:uiPriority w:val="34"/>
    <w:qFormat/>
    <w:rsid w:val="003A6498"/>
    <w:pPr>
      <w:ind w:left="720"/>
      <w:contextualSpacing/>
    </w:pPr>
  </w:style>
  <w:style w:type="character" w:styleId="IntenseEmphasis">
    <w:name w:val="Intense Emphasis"/>
    <w:basedOn w:val="DefaultParagraphFont"/>
    <w:uiPriority w:val="21"/>
    <w:qFormat/>
    <w:rsid w:val="003A6498"/>
    <w:rPr>
      <w:i/>
      <w:iCs/>
      <w:color w:val="0F4761" w:themeColor="accent1" w:themeShade="BF"/>
    </w:rPr>
  </w:style>
  <w:style w:type="paragraph" w:styleId="IntenseQuote">
    <w:name w:val="Intense Quote"/>
    <w:basedOn w:val="Normal"/>
    <w:next w:val="Normal"/>
    <w:link w:val="IntenseQuoteChar"/>
    <w:uiPriority w:val="30"/>
    <w:qFormat/>
    <w:rsid w:val="003A6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498"/>
    <w:rPr>
      <w:i/>
      <w:iCs/>
      <w:color w:val="0F4761" w:themeColor="accent1" w:themeShade="BF"/>
    </w:rPr>
  </w:style>
  <w:style w:type="character" w:styleId="IntenseReference">
    <w:name w:val="Intense Reference"/>
    <w:basedOn w:val="DefaultParagraphFont"/>
    <w:uiPriority w:val="32"/>
    <w:qFormat/>
    <w:rsid w:val="003A6498"/>
    <w:rPr>
      <w:b/>
      <w:bCs/>
      <w:smallCaps/>
      <w:color w:val="0F4761" w:themeColor="accent1" w:themeShade="BF"/>
      <w:spacing w:val="5"/>
    </w:rPr>
  </w:style>
  <w:style w:type="character" w:styleId="Hyperlink">
    <w:name w:val="Hyperlink"/>
    <w:basedOn w:val="DefaultParagraphFont"/>
    <w:uiPriority w:val="99"/>
    <w:unhideWhenUsed/>
    <w:rsid w:val="000B55AE"/>
    <w:rPr>
      <w:color w:val="467886" w:themeColor="hyperlink"/>
      <w:u w:val="single"/>
    </w:rPr>
  </w:style>
  <w:style w:type="character" w:styleId="UnresolvedMention">
    <w:name w:val="Unresolved Mention"/>
    <w:basedOn w:val="DefaultParagraphFont"/>
    <w:uiPriority w:val="99"/>
    <w:semiHidden/>
    <w:unhideWhenUsed/>
    <w:rsid w:val="000B55AE"/>
    <w:rPr>
      <w:color w:val="605E5C"/>
      <w:shd w:val="clear" w:color="auto" w:fill="E1DFDD"/>
    </w:rPr>
  </w:style>
  <w:style w:type="paragraph" w:styleId="NormalWeb">
    <w:name w:val="Normal (Web)"/>
    <w:basedOn w:val="Normal"/>
    <w:uiPriority w:val="99"/>
    <w:unhideWhenUsed/>
    <w:rsid w:val="008163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462761">
      <w:bodyDiv w:val="1"/>
      <w:marLeft w:val="0"/>
      <w:marRight w:val="0"/>
      <w:marTop w:val="0"/>
      <w:marBottom w:val="0"/>
      <w:divBdr>
        <w:top w:val="none" w:sz="0" w:space="0" w:color="auto"/>
        <w:left w:val="none" w:sz="0" w:space="0" w:color="auto"/>
        <w:bottom w:val="none" w:sz="0" w:space="0" w:color="auto"/>
        <w:right w:val="none" w:sz="0" w:space="0" w:color="auto"/>
      </w:divBdr>
    </w:div>
    <w:div w:id="193463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eeurban.org.uk/" TargetMode="External"/><Relationship Id="rId5" Type="http://schemas.openxmlformats.org/officeDocument/2006/relationships/hyperlink" Target="https://beeurban.org.uk/" TargetMode="External"/><Relationship Id="rId4" Type="http://schemas.openxmlformats.org/officeDocument/2006/relationships/hyperlink" Target="https://www.arts.ac.uk/__data/assets/pdf_file/0029/28829/Disability-Service-Values-PDF-1080-K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14572</TotalTime>
  <Pages>2</Pages>
  <Words>632</Words>
  <Characters>3932</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Zans Gurskis</dc:creator>
  <cp:keywords/>
  <dc:description/>
  <cp:lastModifiedBy>Zans Gurskis</cp:lastModifiedBy>
  <cp:revision>3</cp:revision>
  <dcterms:created xsi:type="dcterms:W3CDTF">2024-03-09T19:47:00Z</dcterms:created>
  <dcterms:modified xsi:type="dcterms:W3CDTF">2024-03-20T04:15:00Z</dcterms:modified>
</cp:coreProperties>
</file>